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C2" w:rsidRPr="00CE05C2" w:rsidRDefault="00CE05C2" w:rsidP="00CE05C2">
      <w:pPr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</w:pPr>
      <w:r w:rsidRPr="00CE05C2"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  <w:t>Проектная декларация</w:t>
      </w:r>
    </w:p>
    <w:p w:rsidR="00CE05C2" w:rsidRPr="00CE05C2" w:rsidRDefault="00CE05C2" w:rsidP="00CE05C2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CE05C2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Общества с ограниченной ответственностью «Алмаз»</w:t>
      </w:r>
    </w:p>
    <w:p w:rsidR="00CE05C2" w:rsidRPr="00CE05C2" w:rsidRDefault="00CE05C2" w:rsidP="00CE05C2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CE05C2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по строительству многоквартирного жилого дома с нежилыми помещениями</w:t>
      </w:r>
    </w:p>
    <w:p w:rsidR="00CE05C2" w:rsidRPr="00CE05C2" w:rsidRDefault="00CE05C2" w:rsidP="00CE05C2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CE05C2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 xml:space="preserve">по строительному адресу: Рязанская область, город Рязань, </w:t>
      </w:r>
      <w:proofErr w:type="spellStart"/>
      <w:r w:rsidRPr="00CE05C2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Рыбновская</w:t>
      </w:r>
      <w:proofErr w:type="spellEnd"/>
      <w:r w:rsidRPr="00CE05C2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 xml:space="preserve"> улица, дом 3б</w:t>
      </w:r>
    </w:p>
    <w:p w:rsidR="00CE05C2" w:rsidRPr="00CE05C2" w:rsidRDefault="00CE05C2" w:rsidP="00CE05C2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bookmarkStart w:id="0" w:name="_GoBack"/>
      <w:bookmarkEnd w:id="0"/>
      <w:r w:rsidRPr="00CE05C2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CE05C2" w:rsidRPr="00CE05C2" w:rsidRDefault="00CE05C2" w:rsidP="00CE05C2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CE05C2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 Информация о застройщике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7248"/>
      </w:tblGrid>
      <w:tr w:rsidR="00CE05C2" w:rsidRPr="00CE05C2" w:rsidTr="00CE05C2">
        <w:trPr>
          <w:trHeight w:val="1588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05C2" w:rsidRPr="00CE05C2" w:rsidRDefault="00CE05C2" w:rsidP="00CE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Фирменное наименование</w:t>
            </w: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CE05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Местонахождение Режим работы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05C2" w:rsidRPr="00CE05C2" w:rsidRDefault="00CE05C2" w:rsidP="00CE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«Алмаз».</w:t>
            </w:r>
          </w:p>
          <w:p w:rsidR="00CE05C2" w:rsidRPr="00CE05C2" w:rsidRDefault="00CE05C2" w:rsidP="00CE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(место нахождение): 390044, Рязанская область, город Рязань, Вишневая улица, 21, корпус 6, Н2.</w:t>
            </w:r>
          </w:p>
          <w:p w:rsidR="00CE05C2" w:rsidRPr="00CE05C2" w:rsidRDefault="00CE05C2" w:rsidP="00CE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ООО «Группа компаний «ЕДИНСТВО»: 390013, </w:t>
            </w:r>
            <w:r w:rsidRPr="00CE05C2">
              <w:rPr>
                <w:rFonts w:ascii="Times New Roman" w:eastAsia="Times New Roman" w:hAnsi="Times New Roman" w:cs="Times New Roman"/>
                <w:lang w:eastAsia="ru-RU"/>
              </w:rPr>
              <w:t xml:space="preserve">Рязанская область, г. Рязань, Вокзальная улица, дом 41, </w:t>
            </w:r>
            <w:proofErr w:type="spellStart"/>
            <w:r w:rsidRPr="00CE05C2">
              <w:rPr>
                <w:rFonts w:ascii="Times New Roman" w:eastAsia="Times New Roman" w:hAnsi="Times New Roman" w:cs="Times New Roman"/>
                <w:lang w:eastAsia="ru-RU"/>
              </w:rPr>
              <w:t>пом</w:t>
            </w:r>
            <w:proofErr w:type="spellEnd"/>
            <w:r w:rsidRPr="00CE05C2">
              <w:rPr>
                <w:rFonts w:ascii="Times New Roman" w:eastAsia="Times New Roman" w:hAnsi="Times New Roman" w:cs="Times New Roman"/>
                <w:lang w:eastAsia="ru-RU"/>
              </w:rPr>
              <w:t xml:space="preserve"> Н5.</w:t>
            </w:r>
          </w:p>
          <w:p w:rsidR="00CE05C2" w:rsidRPr="00CE05C2" w:rsidRDefault="00CE05C2" w:rsidP="00CE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Пн-Пт</w:t>
            </w:r>
            <w:proofErr w:type="spellEnd"/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с 8.00 до 19.00, </w:t>
            </w:r>
            <w:proofErr w:type="spellStart"/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</w:t>
            </w:r>
            <w:proofErr w:type="spellEnd"/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с 09.00 до 14.00, </w:t>
            </w:r>
            <w:proofErr w:type="spellStart"/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</w:t>
            </w:r>
            <w:proofErr w:type="spellEnd"/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выходной.</w:t>
            </w:r>
          </w:p>
          <w:p w:rsidR="00CE05C2" w:rsidRPr="00CE05C2" w:rsidRDefault="00CE05C2" w:rsidP="00CE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Тел.: (4912) 900-700</w:t>
            </w:r>
          </w:p>
        </w:tc>
      </w:tr>
      <w:tr w:rsidR="00CE05C2" w:rsidRPr="00CE05C2" w:rsidTr="00CE05C2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05C2" w:rsidRPr="00CE05C2" w:rsidRDefault="00CE05C2" w:rsidP="00CE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 Государственная регистрация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05C2" w:rsidRPr="00CE05C2" w:rsidRDefault="00CE05C2" w:rsidP="00CE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«Алмаз»</w:t>
            </w:r>
          </w:p>
          <w:p w:rsidR="00CE05C2" w:rsidRPr="00CE05C2" w:rsidRDefault="00CE05C2" w:rsidP="00CE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Зарегистрировано Межрайонной Инспекцией ФНС России № 1 по Рязанской области</w:t>
            </w:r>
          </w:p>
          <w:p w:rsidR="00CE05C2" w:rsidRPr="00CE05C2" w:rsidRDefault="00CE05C2" w:rsidP="00CE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февраля 2012 года за ОГРН 1126229000336, ИНН 6229043887, КПП 622901001.</w:t>
            </w:r>
          </w:p>
          <w:p w:rsidR="00CE05C2" w:rsidRPr="00CE05C2" w:rsidRDefault="00CE05C2" w:rsidP="00CE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E05C2" w:rsidRPr="00CE05C2" w:rsidTr="00CE05C2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05C2" w:rsidRPr="00CE05C2" w:rsidRDefault="00CE05C2" w:rsidP="00CE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 Учредители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05C2" w:rsidRPr="00CE05C2" w:rsidRDefault="00CE05C2" w:rsidP="00CE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Физическое лицо: </w:t>
            </w:r>
            <w:proofErr w:type="spellStart"/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Саморуков</w:t>
            </w:r>
            <w:proofErr w:type="spellEnd"/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Юрий Васильевич - 100% голосов.</w:t>
            </w:r>
          </w:p>
        </w:tc>
      </w:tr>
      <w:tr w:rsidR="00CE05C2" w:rsidRPr="00CE05C2" w:rsidTr="00CE05C2">
        <w:trPr>
          <w:trHeight w:val="95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05C2" w:rsidRPr="00CE05C2" w:rsidRDefault="00CE05C2" w:rsidP="00CE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 Участие в проектах строительства</w:t>
            </w:r>
          </w:p>
          <w:p w:rsidR="00CE05C2" w:rsidRPr="00CE05C2" w:rsidRDefault="00CE05C2" w:rsidP="00CE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(за 3 предшествующих года)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05C2" w:rsidRPr="00CE05C2" w:rsidRDefault="00CE05C2" w:rsidP="00CE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«Алмаз»:</w:t>
            </w:r>
          </w:p>
          <w:p w:rsidR="00CE05C2" w:rsidRPr="00CE05C2" w:rsidRDefault="00CE05C2" w:rsidP="00CE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Осуществило строительство многоквартирного жилого дома с объектами обслуживания по строительному адресу: </w:t>
            </w:r>
            <w:r w:rsidRPr="00CE05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Рязанская область, город Рязань, </w:t>
            </w:r>
            <w:proofErr w:type="spellStart"/>
            <w:r w:rsidRPr="00CE05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Рыбновская</w:t>
            </w:r>
            <w:proofErr w:type="spellEnd"/>
            <w:r w:rsidRPr="00CE05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улица, дом 3 (1-ая очередь строительства).</w:t>
            </w:r>
          </w:p>
          <w:p w:rsidR="00CE05C2" w:rsidRPr="00CE05C2" w:rsidRDefault="00CE05C2" w:rsidP="00CE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Дом введен в эксплуатацию.</w:t>
            </w:r>
          </w:p>
          <w:p w:rsidR="00CE05C2" w:rsidRPr="00CE05C2" w:rsidRDefault="00CE05C2" w:rsidP="00CE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Предполагаемый срок получения разрешения на ввод в эксплуатацию строящегося дома</w:t>
            </w:r>
          </w:p>
          <w:p w:rsidR="00CE05C2" w:rsidRPr="00CE05C2" w:rsidRDefault="00CE05C2" w:rsidP="00CE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- </w:t>
            </w: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</w:t>
            </w: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квартал 2015 года.</w:t>
            </w:r>
          </w:p>
          <w:p w:rsidR="00CE05C2" w:rsidRPr="00CE05C2" w:rsidRDefault="00CE05C2" w:rsidP="00CE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Фактический срок получения разрешения на ввод в эксплуатацию – 16 февраля 2015 года.</w:t>
            </w:r>
          </w:p>
          <w:p w:rsidR="00CE05C2" w:rsidRPr="00CE05C2" w:rsidRDefault="00CE05C2" w:rsidP="00CE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CE05C2" w:rsidRPr="00CE05C2" w:rsidRDefault="00CE05C2" w:rsidP="00CE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Осуществляет строительство многоквартирного жилого дома с объектами обслуживания по строительному адресу: </w:t>
            </w:r>
            <w:r w:rsidRPr="00CE05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Рязанская область, город Рязань, </w:t>
            </w:r>
            <w:proofErr w:type="spellStart"/>
            <w:r w:rsidRPr="00CE05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Рыбновская</w:t>
            </w:r>
            <w:proofErr w:type="spellEnd"/>
            <w:r w:rsidRPr="00CE05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улица, дом 3 (2-я очередь строительства).</w:t>
            </w:r>
          </w:p>
          <w:p w:rsidR="00CE05C2" w:rsidRPr="00CE05C2" w:rsidRDefault="00CE05C2" w:rsidP="00CE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CE05C2" w:rsidRPr="00CE05C2" w:rsidRDefault="00CE05C2" w:rsidP="00CE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завершения проекта (срок передачи) – до 30 июня 2017 года включительно.</w:t>
            </w:r>
          </w:p>
          <w:p w:rsidR="00CE05C2" w:rsidRPr="00CE05C2" w:rsidRDefault="00CE05C2" w:rsidP="00CE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Предполагаемый срок получения разрешения на ввод в эксплуатацию строящегося дома</w:t>
            </w:r>
          </w:p>
          <w:p w:rsidR="00CE05C2" w:rsidRPr="00CE05C2" w:rsidRDefault="00CE05C2" w:rsidP="00CE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- </w:t>
            </w: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IV</w:t>
            </w: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квартал 2016 года.</w:t>
            </w:r>
          </w:p>
          <w:p w:rsidR="00CE05C2" w:rsidRPr="00CE05C2" w:rsidRDefault="00CE05C2" w:rsidP="00CE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CE05C2" w:rsidRPr="00CE05C2" w:rsidRDefault="00CE05C2" w:rsidP="00CE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3.Осуществляет строительство многоквартирного жилого дома с объектами обслуживания по строительному адресу: </w:t>
            </w:r>
            <w:r w:rsidRPr="00CE05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Рязанская область, город Рязань, </w:t>
            </w:r>
            <w:proofErr w:type="spellStart"/>
            <w:r w:rsidRPr="00CE05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Рыбновская</w:t>
            </w:r>
            <w:proofErr w:type="spellEnd"/>
            <w:r w:rsidRPr="00CE05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улица, дом 3 (3-я очередь строительства)</w:t>
            </w: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CE05C2" w:rsidRPr="00CE05C2" w:rsidRDefault="00CE05C2" w:rsidP="00CE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завершения проекта (срок передачи) – до 30 июня 2018 года включительно.</w:t>
            </w:r>
          </w:p>
          <w:p w:rsidR="00CE05C2" w:rsidRPr="00CE05C2" w:rsidRDefault="00CE05C2" w:rsidP="00CE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Предполагаемый срок получения разрешения на ввод в эксплуатацию строящегося дома</w:t>
            </w:r>
          </w:p>
          <w:p w:rsidR="00CE05C2" w:rsidRPr="00CE05C2" w:rsidRDefault="00CE05C2" w:rsidP="00CE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- </w:t>
            </w: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IV</w:t>
            </w: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квартал 2017 года.</w:t>
            </w:r>
          </w:p>
          <w:p w:rsidR="00CE05C2" w:rsidRPr="00CE05C2" w:rsidRDefault="00CE05C2" w:rsidP="00CE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CE05C2" w:rsidRPr="00CE05C2" w:rsidRDefault="00CE05C2" w:rsidP="00CE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4. Осуществило строительство многоквартирного жилого дома с нежилыми помещениями по строительному адресу: </w:t>
            </w:r>
            <w:r w:rsidRPr="00CE05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Рязанская область, город Рязань, </w:t>
            </w:r>
            <w:proofErr w:type="spellStart"/>
            <w:r w:rsidRPr="00CE05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Рыбновская</w:t>
            </w:r>
            <w:proofErr w:type="spellEnd"/>
            <w:r w:rsidRPr="00CE05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улица, дом 3а </w:t>
            </w: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(далее - «здание дома»).</w:t>
            </w:r>
          </w:p>
          <w:p w:rsidR="00CE05C2" w:rsidRPr="00CE05C2" w:rsidRDefault="00CE05C2" w:rsidP="00CE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Дом введен в эксплуатацию.</w:t>
            </w:r>
          </w:p>
          <w:p w:rsidR="00CE05C2" w:rsidRPr="00CE05C2" w:rsidRDefault="00CE05C2" w:rsidP="00CE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Предполагаемый срок получения разрешения на ввод в эксплуатацию строящегося дома</w:t>
            </w:r>
          </w:p>
          <w:p w:rsidR="00CE05C2" w:rsidRPr="00CE05C2" w:rsidRDefault="00CE05C2" w:rsidP="00CE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- </w:t>
            </w: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IV</w:t>
            </w: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квартал 2015 года.</w:t>
            </w:r>
          </w:p>
          <w:p w:rsidR="00CE05C2" w:rsidRPr="00CE05C2" w:rsidRDefault="00CE05C2" w:rsidP="00CE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Фактический срок получения разрешения на ввод в эксплуатацию – 30 декабря 2015 года.</w:t>
            </w:r>
          </w:p>
          <w:p w:rsidR="00CE05C2" w:rsidRPr="00CE05C2" w:rsidRDefault="00CE05C2" w:rsidP="00CE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завершения проекта (срок передачи) – до 31 марта 2016 года.</w:t>
            </w:r>
          </w:p>
        </w:tc>
      </w:tr>
      <w:tr w:rsidR="00CE05C2" w:rsidRPr="00CE05C2" w:rsidTr="00CE05C2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05C2" w:rsidRPr="00CE05C2" w:rsidRDefault="00CE05C2" w:rsidP="00CE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5. Лицензируемая деятельность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05C2" w:rsidRPr="00CE05C2" w:rsidRDefault="00CE05C2" w:rsidP="00CE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1"/>
            <w:r w:rsidRPr="00CE05C2">
              <w:rPr>
                <w:rFonts w:ascii="Times New Roman" w:eastAsia="Times New Roman" w:hAnsi="Times New Roman" w:cs="Times New Roman"/>
                <w:b/>
                <w:bCs/>
                <w:color w:val="60534C"/>
                <w:sz w:val="21"/>
                <w:szCs w:val="21"/>
                <w:lang w:eastAsia="ru-RU"/>
              </w:rPr>
              <w:t>27 июня 2016 года</w:t>
            </w:r>
            <w:bookmarkEnd w:id="1"/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Застройщиком с Обществом с ограниченной ответственностью </w:t>
            </w:r>
            <w:r w:rsidRPr="00CE05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«Остров» </w:t>
            </w: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 </w:t>
            </w:r>
            <w:r w:rsidRPr="00CE05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Договор подряда.</w:t>
            </w:r>
          </w:p>
          <w:p w:rsidR="00CE05C2" w:rsidRPr="00CE05C2" w:rsidRDefault="00CE05C2" w:rsidP="00CE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0112.04-2015-6234062483-С-135, выданного СРО НП «Объединение Рязанских строителей» 02 июня 2015 года на основании Решения Правления СРО НП «Объединение Рязанских строителей», протокол №169 от 02 июня 2015 г. на неограниченный срок.</w:t>
            </w:r>
          </w:p>
          <w:p w:rsidR="00CE05C2" w:rsidRPr="00CE05C2" w:rsidRDefault="00CE05C2" w:rsidP="00CE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CE05C2" w:rsidRPr="00CE05C2" w:rsidRDefault="00CE05C2" w:rsidP="00CE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 июня 2016 года</w:t>
            </w: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Застройщиком с Обществом с ограниченной ответственностью </w:t>
            </w:r>
            <w:r w:rsidRPr="00CE05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«Остров»</w:t>
            </w: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заключен </w:t>
            </w:r>
            <w:r w:rsidRPr="00CE05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Договор на выполнение строительного контроля.</w:t>
            </w:r>
          </w:p>
          <w:p w:rsidR="00CE05C2" w:rsidRPr="00CE05C2" w:rsidRDefault="00CE05C2" w:rsidP="00CE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0112.04-2015-6234062483-С-135, выданного СРО НП «Объединение Рязанских строителей» 02 июня 2015 года на основании Решения Правления СРО НП «Объединение Рязанских строителей», протокол №169 от 02 июня 2015 г. на неограниченный срок.</w:t>
            </w:r>
          </w:p>
        </w:tc>
      </w:tr>
      <w:tr w:rsidR="00CE05C2" w:rsidRPr="00CE05C2" w:rsidTr="00CE05C2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05C2" w:rsidRPr="00CE05C2" w:rsidRDefault="00CE05C2" w:rsidP="00CE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6. Финансовый результат текущего года, размер кредиторской и дебиторской задолженности на день опубликования проектной декларации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05C2" w:rsidRPr="00CE05C2" w:rsidRDefault="00CE05C2" w:rsidP="00CE05C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Финансовый результат – 883 000 рублей;</w:t>
            </w:r>
          </w:p>
          <w:p w:rsidR="00CE05C2" w:rsidRPr="00CE05C2" w:rsidRDefault="00CE05C2" w:rsidP="00CE05C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Размер кредиторской задолженности – 0 рублей;</w:t>
            </w:r>
          </w:p>
          <w:p w:rsidR="00CE05C2" w:rsidRPr="00CE05C2" w:rsidRDefault="00CE05C2" w:rsidP="00CE05C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Размер дебиторской задолженности – 0 рублей.</w:t>
            </w:r>
          </w:p>
        </w:tc>
      </w:tr>
    </w:tbl>
    <w:p w:rsidR="00CE05C2" w:rsidRPr="00CE05C2" w:rsidRDefault="00CE05C2" w:rsidP="00CE05C2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</w:p>
    <w:p w:rsidR="00CE05C2" w:rsidRPr="00CE05C2" w:rsidRDefault="00CE05C2" w:rsidP="00CE05C2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CE05C2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Информация о проекте строительства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4"/>
        <w:gridCol w:w="7195"/>
      </w:tblGrid>
      <w:tr w:rsidR="00CE05C2" w:rsidRPr="00CE05C2" w:rsidTr="00CE05C2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05C2" w:rsidRPr="00CE05C2" w:rsidRDefault="00CE05C2" w:rsidP="00CE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Цель проекта строительства, этапы, сроки его реализации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05C2" w:rsidRPr="00CE05C2" w:rsidRDefault="00CE05C2" w:rsidP="00CE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многоквартирного жилого дома с нежилыми помещениями по строительному адресу: </w:t>
            </w:r>
            <w:r w:rsidRPr="00CE05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Рязанская область, город Рязань, </w:t>
            </w:r>
            <w:proofErr w:type="spellStart"/>
            <w:r w:rsidRPr="00CE05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Рыбновская</w:t>
            </w:r>
            <w:proofErr w:type="spellEnd"/>
            <w:r w:rsidRPr="00CE05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улица, дом 3б</w:t>
            </w: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(далее - «здание дома»).</w:t>
            </w:r>
          </w:p>
          <w:p w:rsidR="00CE05C2" w:rsidRPr="00CE05C2" w:rsidRDefault="00CE05C2" w:rsidP="00CE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завершения проекта (срок передачи) – до 30 сентября 2018 года включительно.</w:t>
            </w:r>
          </w:p>
        </w:tc>
      </w:tr>
      <w:tr w:rsidR="00CE05C2" w:rsidRPr="00CE05C2" w:rsidTr="00CE05C2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05C2" w:rsidRPr="00CE05C2" w:rsidRDefault="00CE05C2" w:rsidP="00CE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 Результат государственной экспертизы проектной документации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05C2" w:rsidRPr="00CE05C2" w:rsidRDefault="00CE05C2" w:rsidP="00CE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Положительное заключение экспертизы №76-2-1-3-0061-16, утвержденное Генеральным директором ООО «Верхне-Волжский Институт Строительной Экспертизы и Консалтинга» 17.06.2016 года.</w:t>
            </w:r>
          </w:p>
        </w:tc>
      </w:tr>
      <w:tr w:rsidR="00CE05C2" w:rsidRPr="00CE05C2" w:rsidTr="00CE05C2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05C2" w:rsidRPr="00CE05C2" w:rsidRDefault="00CE05C2" w:rsidP="00CE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3. Разрешение на строительство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05C2" w:rsidRPr="00CE05C2" w:rsidRDefault="00CE05C2" w:rsidP="00CE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Разрешение на строительство №62-29-55-2016 от «27» июня 2016 года, выдано Администрацией города Рязани.</w:t>
            </w:r>
          </w:p>
        </w:tc>
      </w:tr>
      <w:tr w:rsidR="00CE05C2" w:rsidRPr="00CE05C2" w:rsidTr="00CE05C2">
        <w:trPr>
          <w:trHeight w:val="723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05C2" w:rsidRPr="00CE05C2" w:rsidRDefault="00CE05C2" w:rsidP="00CE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 Права на земельный участок, реквизиты правоустанавливающих документов, собственник земельного участка, кадастровый номер, площадь земельного участка, предоставленного для строительства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05C2" w:rsidRPr="00CE05C2" w:rsidRDefault="00CE05C2" w:rsidP="00CE05C2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Застройщик на праве собственности владеет: </w:t>
            </w:r>
          </w:p>
          <w:p w:rsidR="00CE05C2" w:rsidRPr="00CE05C2" w:rsidRDefault="00CE05C2" w:rsidP="00CE05C2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 земельным участком</w:t>
            </w: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 кадастровым номером 62:29:0020005:3217,</w:t>
            </w:r>
            <w:r w:rsidRPr="00CE05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общей площадью – 5 064 </w:t>
            </w:r>
            <w:proofErr w:type="spellStart"/>
            <w:proofErr w:type="gramStart"/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proofErr w:type="gramEnd"/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категория земель – земли населенных пунктов, расположенным по адресу: Рязанская область, город Рязань, п. </w:t>
            </w:r>
            <w:proofErr w:type="spellStart"/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Семчино</w:t>
            </w:r>
            <w:proofErr w:type="spellEnd"/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(Московский район) на основании Договора купли-продажи земельного участка от 29.02.2016 года. Право собственности зарегистрировано Управлением </w:t>
            </w:r>
            <w:proofErr w:type="spellStart"/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Росреестра</w:t>
            </w:r>
            <w:proofErr w:type="spellEnd"/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Рязанской области 15.03.2016 года, запись регистрации №62-62/001-62/001/008/2016-635/2.</w:t>
            </w:r>
          </w:p>
        </w:tc>
      </w:tr>
      <w:tr w:rsidR="00CE05C2" w:rsidRPr="00CE05C2" w:rsidTr="00CE05C2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05C2" w:rsidRPr="00CE05C2" w:rsidRDefault="00CE05C2" w:rsidP="00CE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5. Элементы благоустройства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05C2" w:rsidRPr="00CE05C2" w:rsidRDefault="00CE05C2" w:rsidP="00CE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Проектом предусмотрены элементы благоустройства: площадки для отдыха детей с размещением малых архитектурных форм, контейнерная площадка с твердым покрытием для мусорных контейнеров, устройство </w:t>
            </w:r>
            <w:proofErr w:type="spellStart"/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внутридворового</w:t>
            </w:r>
            <w:proofErr w:type="spellEnd"/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проезда из асфальтобетона, открытая площадка для парковки автотранспорта. Все площадки имеют соответствующие покрытие. Для пешеходной связи разбивается сеть тротуаров. Покрытие проездов и тротуаров асфальтобетонное с бортовым камнем. Территория, свободная от застройки и проездов максимально озеленяется, высаживаются деревья и кустарники.</w:t>
            </w:r>
          </w:p>
          <w:p w:rsidR="00CE05C2" w:rsidRPr="00CE05C2" w:rsidRDefault="00CE05C2" w:rsidP="00CE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Предусмотрены мероприятия по обеспечению жизнедеятельности инвалидов и других маломобильных групп населения:</w:t>
            </w:r>
          </w:p>
          <w:p w:rsidR="00CE05C2" w:rsidRPr="00CE05C2" w:rsidRDefault="00CE05C2" w:rsidP="00CE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запроектирован пандус при входе в жилую часть здания дома с отметки тротуара до входной площадки крыльца подъезда;</w:t>
            </w:r>
          </w:p>
          <w:p w:rsidR="00CE05C2" w:rsidRPr="00CE05C2" w:rsidRDefault="00CE05C2" w:rsidP="00CE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вдоль обеих сторон всех пандусов предусматриваются ограждения с поручнями;</w:t>
            </w:r>
          </w:p>
          <w:p w:rsidR="00CE05C2" w:rsidRPr="00CE05C2" w:rsidRDefault="00CE05C2" w:rsidP="00CE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на открытой площадке для парковки автомашин выделены места для парковки автомашин водителей, относящихся к маломобильным группам населения.</w:t>
            </w:r>
          </w:p>
        </w:tc>
      </w:tr>
      <w:tr w:rsidR="00CE05C2" w:rsidRPr="00CE05C2" w:rsidTr="00CE05C2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05C2" w:rsidRPr="00CE05C2" w:rsidRDefault="00CE05C2" w:rsidP="00CE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6. Местоположение многоквартирного дома, его описание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05C2" w:rsidRPr="00CE05C2" w:rsidRDefault="00CE05C2" w:rsidP="00CE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house"/>
            <w:r w:rsidRPr="00CE05C2">
              <w:rPr>
                <w:rFonts w:ascii="Times New Roman" w:eastAsia="Times New Roman" w:hAnsi="Times New Roman" w:cs="Times New Roman"/>
                <w:color w:val="60534C"/>
                <w:sz w:val="21"/>
                <w:szCs w:val="21"/>
                <w:lang w:eastAsia="ru-RU"/>
              </w:rPr>
              <w:t>        </w:t>
            </w:r>
            <w:bookmarkEnd w:id="2"/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   </w:t>
            </w:r>
            <w:r w:rsidRPr="00CE05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91125" cy="2981325"/>
                  <wp:effectExtent l="0" t="0" r="9525" b="9525"/>
                  <wp:docPr id="1" name="Рисунок 1" descr="http://old.edinstvo62.ru/houses/125/declaration_p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ld.edinstvo62.ru/houses/125/declaration_pl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1125" cy="298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05C2" w:rsidRPr="00CE05C2" w:rsidRDefault="00CE05C2" w:rsidP="00CE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</w:t>
            </w:r>
          </w:p>
          <w:p w:rsidR="00CE05C2" w:rsidRPr="00CE05C2" w:rsidRDefault="00CE05C2" w:rsidP="00CE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   Площадка строительства здания дома расположена в районе </w:t>
            </w:r>
            <w:proofErr w:type="spellStart"/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Семчино</w:t>
            </w:r>
            <w:proofErr w:type="spellEnd"/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микрорайона </w:t>
            </w:r>
            <w:proofErr w:type="spellStart"/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Канищево</w:t>
            </w:r>
            <w:proofErr w:type="spellEnd"/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города Рязани. Памятников историко-культурного наследия на участке и прилегающей территории нет. Здание дома расположено вне пределов охранной зоны и санитарно-защитных зон предприятий и сооружений.</w:t>
            </w:r>
          </w:p>
          <w:p w:rsidR="00CE05C2" w:rsidRPr="00CE05C2" w:rsidRDefault="00CE05C2" w:rsidP="00CE05C2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 Здание дома, 2-х секционное, объединенных общей плитой, прямоугольной формы в плане с подвальным и техническим этажами. Жилых этажей – 12. На жилых 1-12 этажах располагаются 1-но, 2-х, 3-х комнатные квартиры, квартиры студии, </w:t>
            </w:r>
            <w:proofErr w:type="spellStart"/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внеквартирный</w:t>
            </w:r>
            <w:proofErr w:type="spellEnd"/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поэтажный коридор и лифтовой холл.</w:t>
            </w:r>
          </w:p>
          <w:p w:rsidR="00CE05C2" w:rsidRPr="00CE05C2" w:rsidRDefault="00CE05C2" w:rsidP="00CE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каждой секции предусматривается установка двух лифтов, с остановками на всех жилых этажах, грузоподъемностью лифтов 630 кг и 400 кг. Шахта лифта не примыкает к помещениям квартир.</w:t>
            </w:r>
          </w:p>
          <w:p w:rsidR="00CE05C2" w:rsidRPr="00CE05C2" w:rsidRDefault="00CE05C2" w:rsidP="00CE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подвальном этаже предусматривается размещение нежилых помещений (</w:t>
            </w:r>
            <w:proofErr w:type="spellStart"/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внеквартирных</w:t>
            </w:r>
            <w:proofErr w:type="spellEnd"/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хозяйственных кладовых), помещений инженерно-технического назначения. Проектом предусматривается размещение нежилых помещений (</w:t>
            </w:r>
            <w:proofErr w:type="spellStart"/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внеквартирных</w:t>
            </w:r>
            <w:proofErr w:type="spellEnd"/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хозяйственных кладовых) вне прохождения трасс внутренних коммуникаций и стояков, эвакуационных проходов.</w:t>
            </w:r>
          </w:p>
          <w:p w:rsidR="00CE05C2" w:rsidRPr="00CE05C2" w:rsidRDefault="00CE05C2" w:rsidP="00CE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 техническом этаже размещаются машинные отделения лифтов, приточные и вытяжные </w:t>
            </w:r>
            <w:proofErr w:type="spellStart"/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венткамеры</w:t>
            </w:r>
            <w:proofErr w:type="spellEnd"/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CE05C2" w:rsidRPr="00CE05C2" w:rsidRDefault="00CE05C2" w:rsidP="00CE05C2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</w:t>
            </w:r>
          </w:p>
          <w:p w:rsidR="00CE05C2" w:rsidRPr="00CE05C2" w:rsidRDefault="00CE05C2" w:rsidP="00CE05C2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Здание дома запроектировано с жесткой конструктивной схемой. В качестве несущей системы здания дома приняты продольные и поперечные кирпичные стены.</w:t>
            </w:r>
          </w:p>
          <w:p w:rsidR="00CE05C2" w:rsidRPr="00CE05C2" w:rsidRDefault="00CE05C2" w:rsidP="00CE05C2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Пространственная жесткость, прочность и устойчивость здания обеспечивается совместной работой фундаментов, поперечных и продольных несущих стен с жестким диском перекрытий, </w:t>
            </w:r>
            <w:proofErr w:type="spellStart"/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заанкерных</w:t>
            </w:r>
            <w:proofErr w:type="spellEnd"/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кирпичную кладку стен. Лестничные марши и площадки железобетонные.</w:t>
            </w:r>
          </w:p>
          <w:p w:rsidR="00CE05C2" w:rsidRPr="00CE05C2" w:rsidRDefault="00CE05C2" w:rsidP="00CE05C2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 жилые комнаты в здании дома обеспечены нормативной продолжительностью инсоляции.</w:t>
            </w:r>
          </w:p>
          <w:p w:rsidR="00CE05C2" w:rsidRPr="00CE05C2" w:rsidRDefault="00CE05C2" w:rsidP="00CE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Наружные и внутренние стены подвального этажа предусмотрены из бетонных блоков.</w:t>
            </w:r>
          </w:p>
          <w:p w:rsidR="00CE05C2" w:rsidRPr="00CE05C2" w:rsidRDefault="00CE05C2" w:rsidP="00CE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 Наружные стены 1-4 этажей предусмотрены из полнотелого керамического кирпича с наружным утеплением из </w:t>
            </w:r>
            <w:proofErr w:type="spellStart"/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минераловатных</w:t>
            </w:r>
            <w:proofErr w:type="spellEnd"/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плит толщиной 50мм с последующей штукатуркой.</w:t>
            </w:r>
          </w:p>
          <w:p w:rsidR="00CE05C2" w:rsidRPr="00CE05C2" w:rsidRDefault="00CE05C2" w:rsidP="00CE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   Наружные стены 5-12 этажей и технического этажа предусмотрены из пустотелого керамического камня с наружным утеплением из </w:t>
            </w:r>
            <w:proofErr w:type="spellStart"/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минераловатных</w:t>
            </w:r>
            <w:proofErr w:type="spellEnd"/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плит с последующей штукатуркой.</w:t>
            </w:r>
          </w:p>
          <w:p w:rsidR="00CE05C2" w:rsidRPr="00CE05C2" w:rsidRDefault="00CE05C2" w:rsidP="00CE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 Межквартирные перегородки предусмотрены из </w:t>
            </w:r>
            <w:proofErr w:type="spellStart"/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пеногазобетонных</w:t>
            </w:r>
            <w:proofErr w:type="spellEnd"/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плит толщиной 80 мм с воздушной прослойкой и силикатным кирпичом на боковую грань, общей толщиной 200мм.</w:t>
            </w:r>
          </w:p>
          <w:p w:rsidR="00CE05C2" w:rsidRPr="00CE05C2" w:rsidRDefault="00CE05C2" w:rsidP="00CE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 Перегородки внутриквартирные выполнены из силикатного кирпича.</w:t>
            </w:r>
          </w:p>
          <w:p w:rsidR="00CE05C2" w:rsidRPr="00CE05C2" w:rsidRDefault="00CE05C2" w:rsidP="00CE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 Все квартиры имеют необходимый набор жилых и вспомогательных помещений, ориентация окон обеспечивает нормируемую инсоляцию в соответствии с требованиями СанПиН.</w:t>
            </w:r>
          </w:p>
          <w:p w:rsidR="00CE05C2" w:rsidRPr="00CE05C2" w:rsidRDefault="00CE05C2" w:rsidP="00CE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 В качестве источника электроснабжения здания дома предусматривается, в соответствии с ТУ, ранее запроектированная блочная трансформаторная подстанция. Установка ВРУ предусмотрена в помещении </w:t>
            </w:r>
            <w:proofErr w:type="spellStart"/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электрощитовой</w:t>
            </w:r>
            <w:proofErr w:type="spellEnd"/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здания дома.</w:t>
            </w:r>
          </w:p>
          <w:p w:rsidR="00CE05C2" w:rsidRPr="00CE05C2" w:rsidRDefault="00CE05C2" w:rsidP="00CE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 Горячее водоснабжение на хозяйственно-питьевые нужды централизованное.</w:t>
            </w:r>
          </w:p>
          <w:p w:rsidR="00CE05C2" w:rsidRPr="00CE05C2" w:rsidRDefault="00CE05C2" w:rsidP="00CE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 Для учета расхода холодной воды и горячей воды на вводах в каждую квартиру устанавливаются счетчики.</w:t>
            </w:r>
          </w:p>
          <w:p w:rsidR="00CE05C2" w:rsidRPr="00CE05C2" w:rsidRDefault="00CE05C2" w:rsidP="00CE05C2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Источник теплоснабжения здания дома – котельная.   </w:t>
            </w:r>
          </w:p>
          <w:p w:rsidR="00CE05C2" w:rsidRPr="00CE05C2" w:rsidRDefault="00CE05C2" w:rsidP="00CE05C2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Вентиляция квартир </w:t>
            </w:r>
            <w:r w:rsidRPr="00CE05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</w:t>
            </w: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приточно-вытяжная с естественным побуждением.</w:t>
            </w:r>
          </w:p>
          <w:p w:rsidR="00CE05C2" w:rsidRPr="00CE05C2" w:rsidRDefault="00CE05C2" w:rsidP="00CE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 Фундаменты здания дома – монолитные железобетонные плиты.</w:t>
            </w:r>
          </w:p>
          <w:p w:rsidR="00CE05C2" w:rsidRPr="00CE05C2" w:rsidRDefault="00CE05C2" w:rsidP="00CE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 Кровля – плоская, неэксплуатируемая, с внутренним организованным водостоком. На кровле предусматривается дополнительное металлическое ограждение высотой 0,6м.</w:t>
            </w:r>
          </w:p>
          <w:p w:rsidR="00CE05C2" w:rsidRPr="00CE05C2" w:rsidRDefault="00CE05C2" w:rsidP="00CE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 Оконные проемы и лоджии остекляются ПВХ-профилем. Остекление лоджий предусматривается с кирпичным экраном.</w:t>
            </w:r>
          </w:p>
          <w:p w:rsidR="00CE05C2" w:rsidRPr="00CE05C2" w:rsidRDefault="00CE05C2" w:rsidP="00CE05C2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В проектной документации предусмотрено устройство сетей связи: телефонизация, радиофикация, телевидение, система контроля доступа (домофон).    </w:t>
            </w:r>
          </w:p>
        </w:tc>
      </w:tr>
      <w:tr w:rsidR="00CE05C2" w:rsidRPr="00CE05C2" w:rsidTr="00CE05C2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05C2" w:rsidRPr="00CE05C2" w:rsidRDefault="00CE05C2" w:rsidP="00CE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7. Количество в составе многоквартирного дома самостоятельных частей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05C2" w:rsidRPr="00CE05C2" w:rsidRDefault="00CE05C2" w:rsidP="00CE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Квартир - 144</w:t>
            </w:r>
            <w:r w:rsidRPr="00CE05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из них:</w:t>
            </w:r>
          </w:p>
          <w:p w:rsidR="00CE05C2" w:rsidRPr="00CE05C2" w:rsidRDefault="00CE05C2" w:rsidP="00CE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квартир-студий – 36;</w:t>
            </w: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однокомнатных – 60;</w:t>
            </w: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двухкомнатных - 24;</w:t>
            </w:r>
          </w:p>
          <w:p w:rsidR="00CE05C2" w:rsidRPr="00CE05C2" w:rsidRDefault="00CE05C2" w:rsidP="00CE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трехкомнатных – 24.</w:t>
            </w:r>
          </w:p>
          <w:p w:rsidR="00CE05C2" w:rsidRPr="00CE05C2" w:rsidRDefault="00CE05C2" w:rsidP="00CE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Нежилые помещения (</w:t>
            </w:r>
            <w:proofErr w:type="spellStart"/>
            <w:r w:rsidRPr="00CE05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внеквартирные</w:t>
            </w:r>
            <w:proofErr w:type="spellEnd"/>
            <w:r w:rsidRPr="00CE05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хозяйственные кладовые) – 42.</w:t>
            </w:r>
          </w:p>
        </w:tc>
      </w:tr>
      <w:tr w:rsidR="00CE05C2" w:rsidRPr="00CE05C2" w:rsidTr="00CE05C2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05C2" w:rsidRPr="00CE05C2" w:rsidRDefault="00CE05C2" w:rsidP="00CE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8. Функциональное назначение нежилых помещений в строящемся многоквартирном доме, не входящих в состав общего имущества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05C2" w:rsidRPr="00CE05C2" w:rsidRDefault="00CE05C2" w:rsidP="00CE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Нежилые помещения в подвальном этаже</w:t>
            </w: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– без конкретной технологии (назначения), предусмотрена возможность размещения нежилых помещений (</w:t>
            </w:r>
            <w:proofErr w:type="spellStart"/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внеквартирных</w:t>
            </w:r>
            <w:proofErr w:type="spellEnd"/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хозяйственных кладовых).</w:t>
            </w:r>
          </w:p>
        </w:tc>
      </w:tr>
      <w:tr w:rsidR="00CE05C2" w:rsidRPr="00CE05C2" w:rsidTr="00CE05C2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05C2" w:rsidRPr="00CE05C2" w:rsidRDefault="00CE05C2" w:rsidP="00CE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9. Состав общего имущества в многоквартирном доме, которое будет находиться в общей долевой собственности участников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05C2" w:rsidRPr="00CE05C2" w:rsidRDefault="00CE05C2" w:rsidP="00CE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состав общего имущества дома входят: инженерные коммуникации, помещения общего пользования, в том числе - лестницы, межквартирные лестничные площадки, лифты, лифтовые и иные шахты, коридоры, крыша, технический этаж, ограждающие несущие и ненесущие конструкции, </w:t>
            </w:r>
            <w:proofErr w:type="spellStart"/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электрощитовая</w:t>
            </w:r>
            <w:proofErr w:type="spellEnd"/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узлы ввода и учета воды, тепла, земельный участок.     </w:t>
            </w:r>
          </w:p>
        </w:tc>
      </w:tr>
      <w:tr w:rsidR="00CE05C2" w:rsidRPr="00CE05C2" w:rsidTr="00CE05C2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05C2" w:rsidRPr="00CE05C2" w:rsidRDefault="00CE05C2" w:rsidP="00CE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10. Предполагаемый срок получения разрешения на ввод в эксплуатацию строящегося дома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05C2" w:rsidRPr="00CE05C2" w:rsidRDefault="00CE05C2" w:rsidP="00CE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</w:t>
            </w: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квартал 2018 года.</w:t>
            </w:r>
          </w:p>
        </w:tc>
      </w:tr>
      <w:tr w:rsidR="00CE05C2" w:rsidRPr="00CE05C2" w:rsidTr="00CE05C2">
        <w:trPr>
          <w:trHeight w:val="2321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05C2" w:rsidRPr="00CE05C2" w:rsidRDefault="00CE05C2" w:rsidP="00CE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11. Орган, уполномоченный в соответствии с законодательством о градостроительной деятельности на выдачу разрешения на ввод в эксплуатацию 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05C2" w:rsidRPr="00CE05C2" w:rsidRDefault="00CE05C2" w:rsidP="00CE05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Администрация города Рязани.</w:t>
            </w:r>
          </w:p>
        </w:tc>
      </w:tr>
      <w:tr w:rsidR="00CE05C2" w:rsidRPr="00CE05C2" w:rsidTr="00CE05C2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05C2" w:rsidRPr="00CE05C2" w:rsidRDefault="00CE05C2" w:rsidP="00CE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12. 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05C2" w:rsidRPr="00CE05C2" w:rsidRDefault="00CE05C2" w:rsidP="00CE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Застройщик относит к рискам следующие обстоятельства:</w:t>
            </w: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 издание нормативно-правового акта, а также действие либо бездействие государственных или местных органов власти, влияющие на ход строительства дома;</w:t>
            </w: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- мятеж, бунт, беспорядки, военные действия и иные общественные события;</w:t>
            </w: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- 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</w:t>
            </w:r>
          </w:p>
          <w:p w:rsidR="00CE05C2" w:rsidRPr="00CE05C2" w:rsidRDefault="00CE05C2" w:rsidP="00CE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 любые аналогичные события и обстоятельства, выходящие за рамки контроля Застройщика.</w:t>
            </w:r>
          </w:p>
          <w:p w:rsidR="00CE05C2" w:rsidRPr="00CE05C2" w:rsidRDefault="00CE05C2" w:rsidP="00CE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Добровольное страхование на момент опубликования проектной декларации не осуществляется.</w:t>
            </w:r>
          </w:p>
        </w:tc>
      </w:tr>
      <w:tr w:rsidR="00CE05C2" w:rsidRPr="00CE05C2" w:rsidTr="00CE05C2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05C2" w:rsidRPr="00CE05C2" w:rsidRDefault="00CE05C2" w:rsidP="00CE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13. Планируемая стоимость строительства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05C2" w:rsidRPr="00CE05C2" w:rsidRDefault="00CE05C2" w:rsidP="00CE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240 000 000 рублей</w:t>
            </w:r>
          </w:p>
        </w:tc>
      </w:tr>
      <w:tr w:rsidR="00CE05C2" w:rsidRPr="00CE05C2" w:rsidTr="00CE05C2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05C2" w:rsidRPr="00CE05C2" w:rsidRDefault="00CE05C2" w:rsidP="00CE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14. Перечень организаций, осуществляющих строительно-монтажные и другие работы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05C2" w:rsidRPr="00CE05C2" w:rsidRDefault="00CE05C2" w:rsidP="00CE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«Алмаз»;</w:t>
            </w:r>
          </w:p>
          <w:p w:rsidR="00CE05C2" w:rsidRPr="00CE05C2" w:rsidRDefault="00CE05C2" w:rsidP="00CE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АО «</w:t>
            </w:r>
            <w:proofErr w:type="spellStart"/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РязаньГоргаз</w:t>
            </w:r>
            <w:proofErr w:type="spellEnd"/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»;</w:t>
            </w:r>
          </w:p>
          <w:p w:rsidR="00CE05C2" w:rsidRPr="00CE05C2" w:rsidRDefault="00CE05C2" w:rsidP="00CE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ОАО «МРСК Центра и Приволжья» филиал «Рязаньэнерго»;</w:t>
            </w:r>
          </w:p>
          <w:p w:rsidR="00CE05C2" w:rsidRPr="00CE05C2" w:rsidRDefault="00CE05C2" w:rsidP="00CE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Евтюхин</w:t>
            </w:r>
            <w:proofErr w:type="spellEnd"/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А.Н.;</w:t>
            </w:r>
          </w:p>
          <w:p w:rsidR="00CE05C2" w:rsidRPr="00CE05C2" w:rsidRDefault="00CE05C2" w:rsidP="00CE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МП «Водоканал города Рязани»;</w:t>
            </w:r>
          </w:p>
          <w:p w:rsidR="00CE05C2" w:rsidRPr="00CE05C2" w:rsidRDefault="00CE05C2" w:rsidP="00CE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МУП «Благоустройство города и дорожного хозяйства администрации города Рязани»;</w:t>
            </w:r>
          </w:p>
          <w:p w:rsidR="00CE05C2" w:rsidRPr="00CE05C2" w:rsidRDefault="00CE05C2" w:rsidP="00CE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ОАО «</w:t>
            </w:r>
            <w:proofErr w:type="spellStart"/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ИнтерТелеком</w:t>
            </w:r>
            <w:proofErr w:type="spellEnd"/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»;</w:t>
            </w:r>
          </w:p>
          <w:p w:rsidR="00CE05C2" w:rsidRPr="00CE05C2" w:rsidRDefault="00CE05C2" w:rsidP="00CE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</w:t>
            </w:r>
            <w:proofErr w:type="spellStart"/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Рязаньлифт</w:t>
            </w:r>
            <w:proofErr w:type="spellEnd"/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»;</w:t>
            </w:r>
          </w:p>
          <w:p w:rsidR="00CE05C2" w:rsidRPr="00CE05C2" w:rsidRDefault="00CE05C2" w:rsidP="00CE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«Группа компаний «ЕДИНСТВО».</w:t>
            </w:r>
          </w:p>
        </w:tc>
      </w:tr>
      <w:tr w:rsidR="00CE05C2" w:rsidRPr="00CE05C2" w:rsidTr="00CE05C2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05C2" w:rsidRPr="00CE05C2" w:rsidRDefault="00CE05C2" w:rsidP="00CE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15. Способ обеспечений исполнений обязательств Застройщика по договорам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05C2" w:rsidRPr="00CE05C2" w:rsidRDefault="00CE05C2" w:rsidP="00CE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– «Закон») обеспечение обязательств по договорам участия в долевом строительстве осуществляется:</w:t>
            </w:r>
          </w:p>
          <w:p w:rsidR="00CE05C2" w:rsidRPr="00CE05C2" w:rsidRDefault="00CE05C2" w:rsidP="00CE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залог – в порядке, установленном статьями 13-15 Закона;</w:t>
            </w:r>
          </w:p>
          <w:p w:rsidR="00CE05C2" w:rsidRPr="00CE05C2" w:rsidRDefault="00CE05C2" w:rsidP="00CE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-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каждому договору в порядке, установленном </w:t>
            </w:r>
            <w:hyperlink r:id="rId5" w:history="1">
              <w:r w:rsidRPr="00CE05C2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статьей 15.2</w:t>
              </w:r>
            </w:hyperlink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Закона.</w:t>
            </w:r>
          </w:p>
        </w:tc>
      </w:tr>
      <w:tr w:rsidR="00CE05C2" w:rsidRPr="00CE05C2" w:rsidTr="00CE05C2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05C2" w:rsidRPr="00CE05C2" w:rsidRDefault="00CE05C2" w:rsidP="00CE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16. Иные договоры и сделки на основании которых привлекаются денежные средства для строительства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05C2" w:rsidRPr="00CE05C2" w:rsidRDefault="00CE05C2" w:rsidP="00CE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Нет.</w:t>
            </w:r>
          </w:p>
        </w:tc>
      </w:tr>
    </w:tbl>
    <w:p w:rsidR="00CE05C2" w:rsidRPr="00CE05C2" w:rsidRDefault="00CE05C2" w:rsidP="00CE05C2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CE05C2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  </w:t>
      </w:r>
    </w:p>
    <w:p w:rsidR="00CE05C2" w:rsidRPr="00CE05C2" w:rsidRDefault="00CE05C2" w:rsidP="00CE05C2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CE05C2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EA1DD6" w:rsidRDefault="00CE05C2" w:rsidP="00CE05C2">
      <w:r w:rsidRPr="00CE05C2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  <w:t>27 июня 2016 года.</w:t>
      </w:r>
      <w:r w:rsidRPr="00CE05C2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</w:r>
      <w:r w:rsidRPr="00CE05C2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</w:r>
      <w:r w:rsidRPr="00CE05C2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</w:r>
      <w:r w:rsidRPr="00CE05C2">
        <w:rPr>
          <w:rFonts w:ascii="Calibri" w:eastAsia="Times New Roman" w:hAnsi="Calibri" w:cs="Calibri"/>
          <w:i/>
          <w:iCs/>
          <w:color w:val="60534C"/>
          <w:sz w:val="21"/>
          <w:szCs w:val="21"/>
          <w:lang w:eastAsia="ru-RU"/>
        </w:rPr>
        <w:t>Проектная декларация в данной редакции опубликована в сети Интернет на сайте </w:t>
      </w:r>
      <w:hyperlink r:id="rId6" w:history="1">
        <w:r w:rsidRPr="00CE05C2">
          <w:rPr>
            <w:rFonts w:ascii="Calibri" w:eastAsia="Times New Roman" w:hAnsi="Calibri" w:cs="Calibri"/>
            <w:i/>
            <w:iCs/>
            <w:color w:val="60534C"/>
            <w:sz w:val="21"/>
            <w:szCs w:val="21"/>
            <w:u w:val="single"/>
            <w:lang w:eastAsia="ru-RU"/>
          </w:rPr>
          <w:t>http://www.edinstvo62.ru</w:t>
        </w:r>
      </w:hyperlink>
      <w:r w:rsidRPr="00CE05C2">
        <w:rPr>
          <w:rFonts w:ascii="Calibri" w:eastAsia="Times New Roman" w:hAnsi="Calibri" w:cs="Calibri"/>
          <w:i/>
          <w:iCs/>
          <w:color w:val="60534C"/>
          <w:sz w:val="21"/>
          <w:szCs w:val="21"/>
          <w:lang w:eastAsia="ru-RU"/>
        </w:rPr>
        <w:t> 27 июня 2016 года.</w:t>
      </w:r>
    </w:p>
    <w:sectPr w:rsidR="00EA1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C2"/>
    <w:rsid w:val="00CE05C2"/>
    <w:rsid w:val="00EA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878E4-EA5E-4365-AAA5-874CE005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0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05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E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5C2"/>
    <w:rPr>
      <w:b/>
      <w:bCs/>
    </w:rPr>
  </w:style>
  <w:style w:type="character" w:customStyle="1" w:styleId="apple-converted-space">
    <w:name w:val="apple-converted-space"/>
    <w:basedOn w:val="a0"/>
    <w:rsid w:val="00CE05C2"/>
  </w:style>
  <w:style w:type="character" w:styleId="a5">
    <w:name w:val="Hyperlink"/>
    <w:basedOn w:val="a0"/>
    <w:uiPriority w:val="99"/>
    <w:semiHidden/>
    <w:unhideWhenUsed/>
    <w:rsid w:val="00CE05C2"/>
    <w:rPr>
      <w:color w:val="0000FF"/>
      <w:u w:val="single"/>
    </w:rPr>
  </w:style>
  <w:style w:type="character" w:styleId="a6">
    <w:name w:val="Emphasis"/>
    <w:basedOn w:val="a0"/>
    <w:uiPriority w:val="20"/>
    <w:qFormat/>
    <w:rsid w:val="00CE05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3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instvo62.ru/" TargetMode="External"/><Relationship Id="rId5" Type="http://schemas.openxmlformats.org/officeDocument/2006/relationships/hyperlink" Target="consultantplus://offline/ref=8145187AAF29202C0525DB63FF0F033A5751D68194CC0D6DDBC30E3CE8662E9DF8AD8999n9tA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2027</Words>
  <Characters>11556</Characters>
  <Application>Microsoft Office Word</Application>
  <DocSecurity>0</DocSecurity>
  <Lines>96</Lines>
  <Paragraphs>27</Paragraphs>
  <ScaleCrop>false</ScaleCrop>
  <Company/>
  <LinksUpToDate>false</LinksUpToDate>
  <CharactersWithSpaces>13556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2017-06-09T12:50:00Z</dcterms:created>
  <dcterms:modified xsi:type="dcterms:W3CDTF">2017-06-09T12:51:00Z</dcterms:modified>
</cp:coreProperties>
</file>